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65F73759" w:rsidR="0098520B" w:rsidRPr="00E26196" w:rsidRDefault="0098520B" w:rsidP="0098520B">
      <w:pPr>
        <w:spacing w:after="0"/>
        <w:rPr>
          <w:b/>
          <w:bCs/>
        </w:rPr>
      </w:pPr>
      <w:r w:rsidRPr="00E26196">
        <w:rPr>
          <w:b/>
          <w:bCs/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56321A17" w:rsidR="21C71742" w:rsidRPr="00E26196" w:rsidRDefault="00CB17A5" w:rsidP="00B3690F">
      <w:pPr>
        <w:pStyle w:val="Title"/>
        <w:rPr>
          <w:bCs/>
        </w:rPr>
      </w:pPr>
      <w:r>
        <w:rPr>
          <w:bCs/>
        </w:rPr>
        <w:t>Environmental Impact Research Matrix</w:t>
      </w:r>
    </w:p>
    <w:p w14:paraId="19A5F7F6" w14:textId="4BE16DFA" w:rsidR="000F0903" w:rsidRPr="0028017E" w:rsidRDefault="0066277B" w:rsidP="009C1717">
      <w:pPr>
        <w:pStyle w:val="Heading2"/>
        <w:spacing w:before="240"/>
      </w:pPr>
      <w:r>
        <w:t>Instructions</w:t>
      </w:r>
    </w:p>
    <w:p w14:paraId="478F9672" w14:textId="39388EA5" w:rsidR="00257754" w:rsidRDefault="00257754" w:rsidP="00257754">
      <w:r w:rsidRPr="00A07186">
        <w:t>Analyzing the life</w:t>
      </w:r>
      <w:r w:rsidR="009C58CA">
        <w:t xml:space="preserve"> </w:t>
      </w:r>
      <w:r w:rsidRPr="00A07186">
        <w:t>cycle of a product is one of the best ways to understand the impact of our consumption on the environment. In this assignment</w:t>
      </w:r>
      <w:r w:rsidR="009C58CA">
        <w:t>,</w:t>
      </w:r>
      <w:r w:rsidRPr="00A07186">
        <w:t xml:space="preserve"> you will research the </w:t>
      </w:r>
      <w:r>
        <w:t>series of steps that it takes to deliver a common product to the public</w:t>
      </w:r>
      <w:r w:rsidRPr="00A07186">
        <w:t xml:space="preserve"> and consider how </w:t>
      </w:r>
      <w:r>
        <w:t>consumers’</w:t>
      </w:r>
      <w:r w:rsidRPr="00A07186">
        <w:t xml:space="preserve"> choices and behavior can contribute to or diminish environmental sustainability.</w:t>
      </w:r>
    </w:p>
    <w:p w14:paraId="79792DBF" w14:textId="598306E8" w:rsidR="00D179FA" w:rsidRPr="0073349E" w:rsidRDefault="0073349E" w:rsidP="0073349E">
      <w:r w:rsidRPr="0073349E">
        <w:rPr>
          <w:b/>
          <w:bCs/>
        </w:rPr>
        <w:t>Select</w:t>
      </w:r>
      <w:r w:rsidRPr="0073349E">
        <w:t xml:space="preserve"> one of the following products: car, new cell phone, plastic grocery bags, food of your choice, a new 3-bedroom home, an online purchase of your choice, or another product of your choice with faculty approval.</w:t>
      </w:r>
      <w:r w:rsidR="001A0208">
        <w:t xml:space="preserve"> </w:t>
      </w:r>
    </w:p>
    <w:p w14:paraId="6DA541E4" w14:textId="12EF115A" w:rsidR="00D179FA" w:rsidRPr="0073349E" w:rsidRDefault="002A7406" w:rsidP="0073349E">
      <w:r w:rsidRPr="0073349E">
        <w:rPr>
          <w:b/>
          <w:bCs/>
        </w:rPr>
        <w:t>Research</w:t>
      </w:r>
      <w:r w:rsidRPr="0073349E">
        <w:t xml:space="preserve"> the life cycle of your selected product using the internet, textbook, University Library, or other resources.</w:t>
      </w:r>
      <w:r w:rsidR="001A0208">
        <w:t xml:space="preserve"> </w:t>
      </w:r>
    </w:p>
    <w:p w14:paraId="398A9AF7" w14:textId="77777777" w:rsidR="002A7406" w:rsidRPr="00A07186" w:rsidRDefault="002A7406" w:rsidP="002A7406">
      <w:r w:rsidRPr="0073349E">
        <w:rPr>
          <w:b/>
          <w:bCs/>
        </w:rPr>
        <w:t>Analyze</w:t>
      </w:r>
      <w:r w:rsidRPr="0073349E">
        <w:t xml:space="preserve"> the environmental impact of the purchase or usage of the product you selected by completing the matrix below. Answer each question in the matrix with a 1- to 2-sentence response. Be sure to provide references for the sources you use. A partial example has been provided for you.</w:t>
      </w:r>
    </w:p>
    <w:p w14:paraId="3717E6CB" w14:textId="3A541C4C" w:rsidR="008613ED" w:rsidRPr="00E26196" w:rsidRDefault="008613ED" w:rsidP="009C1717">
      <w:pPr>
        <w:pStyle w:val="Heading2"/>
      </w:pPr>
      <w:r>
        <w:t>Example</w:t>
      </w:r>
    </w:p>
    <w:tbl>
      <w:tblPr>
        <w:tblStyle w:val="TableGrid"/>
        <w:tblW w:w="9443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517"/>
        <w:gridCol w:w="6926"/>
      </w:tblGrid>
      <w:tr w:rsidR="007F40BB" w:rsidRPr="00E26196" w14:paraId="15F52BFD" w14:textId="77777777" w:rsidTr="00983CFE">
        <w:trPr>
          <w:tblHeader/>
        </w:trPr>
        <w:tc>
          <w:tcPr>
            <w:tcW w:w="2517" w:type="dxa"/>
            <w:shd w:val="clear" w:color="auto" w:fill="EDEDED" w:themeFill="accent5"/>
            <w:vAlign w:val="center"/>
          </w:tcPr>
          <w:p w14:paraId="3C27D211" w14:textId="09F7474B" w:rsidR="007F40BB" w:rsidRDefault="007F40BB" w:rsidP="00DA08E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26" w:type="dxa"/>
            <w:shd w:val="clear" w:color="auto" w:fill="EDEDED" w:themeFill="accent5"/>
            <w:vAlign w:val="center"/>
          </w:tcPr>
          <w:p w14:paraId="30F3D9BE" w14:textId="6E76BBB8" w:rsidR="007F40BB" w:rsidRDefault="007F40BB" w:rsidP="001656F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Product/Process: Cup of Yogurt</w:t>
            </w:r>
          </w:p>
        </w:tc>
      </w:tr>
      <w:tr w:rsidR="00A57500" w:rsidRPr="00E26196" w14:paraId="7A95B600" w14:textId="77777777" w:rsidTr="00983CFE">
        <w:trPr>
          <w:trHeight w:val="245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C778E" w14:textId="53417D7C" w:rsidR="00A57500" w:rsidRPr="00E26196" w:rsidRDefault="00A57500" w:rsidP="001656FA">
            <w:pPr>
              <w:pStyle w:val="TableText"/>
              <w:jc w:val="center"/>
              <w:rPr>
                <w:rFonts w:cs="Arial"/>
                <w:b/>
                <w:bCs/>
              </w:rPr>
            </w:pPr>
            <w:bookmarkStart w:id="0" w:name="TableColumn01"/>
            <w:bookmarkEnd w:id="0"/>
            <w:r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14:paraId="13C4A90B" w14:textId="301A17A0" w:rsidR="00A57500" w:rsidRPr="00E26196" w:rsidRDefault="001656FA" w:rsidP="001656F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8613ED" w:rsidRPr="00E26196" w14:paraId="0F44EEE1" w14:textId="77777777" w:rsidTr="00983CFE">
        <w:tc>
          <w:tcPr>
            <w:tcW w:w="2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52B3EC34" w:rsidR="008613ED" w:rsidRPr="003B2927" w:rsidRDefault="00560E9E" w:rsidP="00560E9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b/>
                <w:bCs/>
              </w:rPr>
            </w:pPr>
            <w:r w:rsidRPr="003B2927">
              <w:rPr>
                <w:rFonts w:cs="Arial"/>
                <w:b/>
                <w:bCs/>
              </w:rPr>
              <w:t>How is the product/process obtained or created?</w:t>
            </w:r>
            <w:r w:rsidR="008E2324" w:rsidRPr="003B2927">
              <w:rPr>
                <w:rFonts w:cs="Arial"/>
                <w:b/>
                <w:bCs/>
              </w:rPr>
              <w:t xml:space="preserve"> What raw materials are required?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</w:tcPr>
          <w:p w14:paraId="591ED7AD" w14:textId="069513D3" w:rsidR="008613ED" w:rsidRPr="008E2324" w:rsidRDefault="008E2324" w:rsidP="00A14B34">
            <w:pPr>
              <w:spacing w:after="0"/>
            </w:pPr>
            <w:r>
              <w:t>Every cup of yogurt requires sugar, milk, bacteria, and water</w:t>
            </w:r>
            <w:r w:rsidR="00320512">
              <w:t>, but</w:t>
            </w:r>
            <w:r w:rsidR="00C74964">
              <w:t xml:space="preserve"> cow’s</w:t>
            </w:r>
            <w:r w:rsidR="00320512">
              <w:t xml:space="preserve"> milk is the </w:t>
            </w:r>
            <w:r w:rsidR="00C74964">
              <w:t>most common</w:t>
            </w:r>
            <w:r w:rsidR="00A36EB4">
              <w:t xml:space="preserve"> ingredient.</w:t>
            </w:r>
            <w:r w:rsidR="0073349E">
              <w:t xml:space="preserve"> </w:t>
            </w:r>
            <w:r w:rsidR="0073349E" w:rsidRPr="0073349E">
              <w:t>The states that supply the most dairy in the U.S. are California (18.5%) and Wisconsin (14.2%).</w:t>
            </w:r>
            <w:r w:rsidR="00320512">
              <w:t xml:space="preserve"> </w:t>
            </w:r>
          </w:p>
        </w:tc>
      </w:tr>
      <w:tr w:rsidR="008613ED" w:rsidRPr="00E26196" w14:paraId="71CC248C" w14:textId="77777777" w:rsidTr="00983CFE">
        <w:tc>
          <w:tcPr>
            <w:tcW w:w="25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8CD7D9" w14:textId="7C625B9F" w:rsidR="008613ED" w:rsidRPr="003B2927" w:rsidRDefault="00560E9E" w:rsidP="00560E9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b/>
                <w:bCs/>
              </w:rPr>
            </w:pPr>
            <w:bookmarkStart w:id="1" w:name="_GoBack"/>
            <w:r w:rsidRPr="003B2927">
              <w:rPr>
                <w:rFonts w:cs="Arial"/>
                <w:b/>
                <w:bCs/>
              </w:rPr>
              <w:t>How is the product processed or implemented?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13ECF29" w14:textId="77777777" w:rsidR="008613ED" w:rsidRDefault="005863C6" w:rsidP="00A14B34">
            <w:pPr>
              <w:spacing w:after="0"/>
            </w:pPr>
            <w:r>
              <w:t>Many different types of milk can be used, but typically, e</w:t>
            </w:r>
            <w:r w:rsidR="00292D13">
              <w:t>ach half cup of yogurt requires half a gallon of milk.</w:t>
            </w:r>
            <w:r w:rsidR="008D262F">
              <w:t xml:space="preserve"> </w:t>
            </w:r>
          </w:p>
          <w:p w14:paraId="4D061D69" w14:textId="77777777" w:rsidR="00342FA2" w:rsidRDefault="00342FA2" w:rsidP="00A14B34">
            <w:pPr>
              <w:spacing w:after="0"/>
            </w:pPr>
          </w:p>
          <w:p w14:paraId="6AF27054" w14:textId="12E4B50C" w:rsidR="00342FA2" w:rsidRPr="00320512" w:rsidRDefault="00342FA2" w:rsidP="00A14B34">
            <w:pPr>
              <w:spacing w:after="0"/>
            </w:pPr>
            <w:r>
              <w:t>Petroleum oil is used to</w:t>
            </w:r>
            <w:r w:rsidR="00144961">
              <w:t xml:space="preserve"> make yogurt cups.</w:t>
            </w:r>
          </w:p>
        </w:tc>
      </w:tr>
    </w:tbl>
    <w:bookmarkEnd w:id="1"/>
    <w:p w14:paraId="18974CDB" w14:textId="77777777" w:rsidR="0012386B" w:rsidRDefault="008C4789" w:rsidP="0073349E">
      <w:pPr>
        <w:spacing w:before="240"/>
        <w:rPr>
          <w:b/>
          <w:bCs/>
        </w:rPr>
      </w:pPr>
      <w:r>
        <w:rPr>
          <w:b/>
          <w:bCs/>
        </w:rPr>
        <w:t xml:space="preserve">Sources: </w:t>
      </w:r>
    </w:p>
    <w:p w14:paraId="024B2326" w14:textId="78795680" w:rsidR="0028500E" w:rsidRPr="0012386B" w:rsidRDefault="007062C5" w:rsidP="00A14190">
      <w:pPr>
        <w:rPr>
          <w:b/>
          <w:bCs/>
        </w:rPr>
      </w:pPr>
      <w:r w:rsidRPr="0012386B">
        <w:t>The California Dairy Press Room &amp; Resources.</w:t>
      </w:r>
      <w:r w:rsidR="003507C3" w:rsidRPr="0012386B">
        <w:t xml:space="preserve"> (n.d.). Retrieved from</w:t>
      </w:r>
      <w:r w:rsidR="0012386B" w:rsidRPr="0012386B">
        <w:t xml:space="preserve"> </w:t>
      </w:r>
      <w:hyperlink r:id="rId13" w:history="1">
        <w:r w:rsidR="0012386B" w:rsidRPr="0012386B">
          <w:rPr>
            <w:rStyle w:val="Hyperlink"/>
          </w:rPr>
          <w:t>http://www.californiadairypressroom.com/Press_Kit/Dairy_Industry_Facts</w:t>
        </w:r>
      </w:hyperlink>
    </w:p>
    <w:p w14:paraId="580B5641" w14:textId="05845564" w:rsidR="0025423E" w:rsidRDefault="00F0344A" w:rsidP="0073349E">
      <w:pPr>
        <w:pStyle w:val="Heading2"/>
        <w:spacing w:before="240"/>
      </w:pPr>
      <w:r>
        <w:lastRenderedPageBreak/>
        <w:t>Matrix</w:t>
      </w:r>
    </w:p>
    <w:tbl>
      <w:tblPr>
        <w:tblStyle w:val="TableGrid"/>
        <w:tblW w:w="9446" w:type="dxa"/>
        <w:tblInd w:w="-3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520"/>
        <w:gridCol w:w="6926"/>
      </w:tblGrid>
      <w:tr w:rsidR="007F40BB" w:rsidRPr="00066442" w14:paraId="1804B10E" w14:textId="77777777" w:rsidTr="00983CFE">
        <w:trPr>
          <w:trHeight w:val="131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1" w:themeFillTint="33"/>
          </w:tcPr>
          <w:p w14:paraId="33E535EA" w14:textId="373F62D4" w:rsidR="007F40BB" w:rsidRPr="00066442" w:rsidRDefault="007F40BB" w:rsidP="002F1AE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BDBDB" w:themeFill="accent1" w:themeFillTint="33"/>
          </w:tcPr>
          <w:p w14:paraId="7B521BE2" w14:textId="04673D8D" w:rsidR="007F40BB" w:rsidRPr="00066442" w:rsidRDefault="0025423E" w:rsidP="002F1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Product/Process: __________________________________________________</w:t>
            </w:r>
          </w:p>
        </w:tc>
      </w:tr>
      <w:tr w:rsidR="00066442" w:rsidRPr="00066442" w14:paraId="6CBAEBEF" w14:textId="77777777" w:rsidTr="00983CFE">
        <w:trPr>
          <w:trHeight w:val="2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2F53E" w14:textId="3E547171" w:rsidR="002F1AE4" w:rsidRPr="00066442" w:rsidRDefault="00066442" w:rsidP="002F1AE4">
            <w:pPr>
              <w:spacing w:after="0"/>
              <w:jc w:val="center"/>
              <w:rPr>
                <w:b/>
                <w:bCs/>
              </w:rPr>
            </w:pPr>
            <w:r w:rsidRPr="00066442">
              <w:rPr>
                <w:b/>
                <w:bCs/>
              </w:rPr>
              <w:t>Question</w:t>
            </w: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14:paraId="2CC7169A" w14:textId="77777777" w:rsidR="00066442" w:rsidRPr="00066442" w:rsidRDefault="00066442" w:rsidP="00651898">
            <w:pPr>
              <w:spacing w:after="0"/>
              <w:jc w:val="center"/>
              <w:rPr>
                <w:b/>
                <w:bCs/>
              </w:rPr>
            </w:pPr>
            <w:r w:rsidRPr="00066442">
              <w:rPr>
                <w:b/>
                <w:bCs/>
              </w:rPr>
              <w:t>Answer</w:t>
            </w:r>
          </w:p>
        </w:tc>
      </w:tr>
      <w:tr w:rsidR="00066442" w:rsidRPr="00066442" w14:paraId="474C7EEE" w14:textId="77777777" w:rsidTr="00F614D2">
        <w:trPr>
          <w:trHeight w:val="144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A0F6E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product/process obtained or created? What raw materials are required?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</w:tcPr>
          <w:p w14:paraId="692EE678" w14:textId="4E600396" w:rsidR="00066442" w:rsidRPr="00066442" w:rsidRDefault="00066442" w:rsidP="0025423E">
            <w:pPr>
              <w:spacing w:after="0"/>
              <w:rPr>
                <w:b/>
                <w:bCs/>
              </w:rPr>
            </w:pPr>
          </w:p>
        </w:tc>
      </w:tr>
      <w:tr w:rsidR="00066442" w:rsidRPr="00066442" w14:paraId="0725716F" w14:textId="77777777" w:rsidTr="00F614D2">
        <w:trPr>
          <w:trHeight w:val="144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AE5B88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processed or implemented?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FA7E5BE" w14:textId="15301AC1" w:rsidR="00066442" w:rsidRPr="00066442" w:rsidRDefault="00066442" w:rsidP="0025423E">
            <w:pPr>
              <w:spacing w:after="0"/>
              <w:rPr>
                <w:b/>
                <w:bCs/>
              </w:rPr>
            </w:pPr>
          </w:p>
        </w:tc>
      </w:tr>
      <w:tr w:rsidR="00066442" w:rsidRPr="00066442" w14:paraId="28BF650A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6C5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contextualSpacing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delivered or transported to you?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7D4A" w14:textId="77777777" w:rsidR="00066442" w:rsidRPr="00066442" w:rsidRDefault="00066442" w:rsidP="0025423E">
            <w:pPr>
              <w:spacing w:after="0"/>
              <w:contextualSpacing/>
              <w:rPr>
                <w:b/>
                <w:bCs/>
              </w:rPr>
            </w:pPr>
          </w:p>
        </w:tc>
      </w:tr>
      <w:tr w:rsidR="00066442" w:rsidRPr="00066442" w14:paraId="3180D2D5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93EC5A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disposed of?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DF099E" w14:textId="77777777" w:rsidR="00066442" w:rsidRPr="00066442" w:rsidRDefault="00066442" w:rsidP="0025423E">
            <w:pPr>
              <w:spacing w:after="0"/>
              <w:rPr>
                <w:b/>
                <w:bCs/>
              </w:rPr>
            </w:pPr>
          </w:p>
        </w:tc>
      </w:tr>
      <w:tr w:rsidR="00066442" w:rsidRPr="00066442" w14:paraId="41C372A3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250674" w14:textId="32FAC93F" w:rsidR="00066442" w:rsidRPr="00116C1A" w:rsidRDefault="00955B32" w:rsidP="00116C1A">
            <w:pPr>
              <w:pStyle w:val="ListParagraph"/>
              <w:numPr>
                <w:ilvl w:val="0"/>
                <w:numId w:val="23"/>
              </w:numPr>
              <w:spacing w:after="0"/>
              <w:ind w:left="238" w:hanging="238"/>
              <w:rPr>
                <w:b/>
                <w:bCs/>
              </w:rPr>
            </w:pPr>
            <w:r w:rsidRPr="00116C1A">
              <w:rPr>
                <w:b/>
                <w:bCs/>
              </w:rPr>
              <w:t xml:space="preserve"> </w:t>
            </w:r>
            <w:r w:rsidR="00066442" w:rsidRPr="00116C1A">
              <w:rPr>
                <w:b/>
                <w:bCs/>
              </w:rPr>
              <w:t>What kind of waste is generated? How can it be recycled?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755826" w14:textId="77777777" w:rsidR="00066442" w:rsidRPr="00066442" w:rsidRDefault="00066442" w:rsidP="00116C1A">
            <w:pPr>
              <w:spacing w:after="0"/>
              <w:rPr>
                <w:b/>
                <w:bCs/>
              </w:rPr>
            </w:pPr>
          </w:p>
        </w:tc>
      </w:tr>
      <w:tr w:rsidR="00066442" w:rsidRPr="00066442" w14:paraId="0852809B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7BDA6" w14:textId="344C4F63" w:rsidR="0073349E" w:rsidRPr="00066442" w:rsidRDefault="0073349E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73349E">
              <w:rPr>
                <w:b/>
                <w:bCs/>
              </w:rPr>
              <w:t>List any other observations or insights pertaining to the environmental impact of the product.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14:paraId="58F3495E" w14:textId="77777777" w:rsidR="00066442" w:rsidRPr="00066442" w:rsidRDefault="00066442" w:rsidP="0025423E">
            <w:pPr>
              <w:spacing w:after="0"/>
              <w:rPr>
                <w:b/>
                <w:bCs/>
              </w:rPr>
            </w:pPr>
          </w:p>
        </w:tc>
      </w:tr>
    </w:tbl>
    <w:p w14:paraId="4430352B" w14:textId="63E21381" w:rsidR="008C4789" w:rsidRPr="00E26196" w:rsidRDefault="008C4789" w:rsidP="00144BC1">
      <w:pPr>
        <w:tabs>
          <w:tab w:val="left" w:pos="1700"/>
        </w:tabs>
        <w:rPr>
          <w:b/>
          <w:bCs/>
        </w:rPr>
      </w:pPr>
    </w:p>
    <w:sectPr w:rsidR="008C4789" w:rsidRPr="00E26196" w:rsidSect="00B9595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80436" w14:textId="77777777" w:rsidR="00796072" w:rsidRDefault="00796072" w:rsidP="000F0903">
      <w:pPr>
        <w:spacing w:after="0"/>
      </w:pPr>
      <w:r>
        <w:separator/>
      </w:r>
    </w:p>
  </w:endnote>
  <w:endnote w:type="continuationSeparator" w:id="0">
    <w:p w14:paraId="26DB836B" w14:textId="77777777" w:rsidR="00796072" w:rsidRDefault="00796072" w:rsidP="000F0903">
      <w:pPr>
        <w:spacing w:after="0"/>
      </w:pPr>
      <w:r>
        <w:continuationSeparator/>
      </w:r>
    </w:p>
  </w:endnote>
  <w:endnote w:type="continuationNotice" w:id="1">
    <w:p w14:paraId="0AA26B0E" w14:textId="77777777" w:rsidR="00796072" w:rsidRDefault="007960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3B696546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821CF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4D28BD85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821CF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8B669" w14:textId="77777777" w:rsidR="00796072" w:rsidRDefault="00796072" w:rsidP="000F0903">
      <w:pPr>
        <w:spacing w:after="0"/>
      </w:pPr>
      <w:r>
        <w:separator/>
      </w:r>
    </w:p>
  </w:footnote>
  <w:footnote w:type="continuationSeparator" w:id="0">
    <w:p w14:paraId="0448441D" w14:textId="77777777" w:rsidR="00796072" w:rsidRDefault="00796072" w:rsidP="000F0903">
      <w:pPr>
        <w:spacing w:after="0"/>
      </w:pPr>
      <w:r>
        <w:continuationSeparator/>
      </w:r>
    </w:p>
  </w:footnote>
  <w:footnote w:type="continuationNotice" w:id="1">
    <w:p w14:paraId="68576306" w14:textId="77777777" w:rsidR="00796072" w:rsidRDefault="007960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3ECE8FC1" w:rsidR="002901D9" w:rsidRDefault="006A336D" w:rsidP="00C12D77">
    <w:pPr>
      <w:spacing w:after="0"/>
      <w:ind w:left="4230"/>
      <w:jc w:val="right"/>
    </w:pPr>
    <w:r>
      <w:t>Environmental Impact Research Matrix</w:t>
    </w:r>
  </w:p>
  <w:p w14:paraId="76B54142" w14:textId="183D76D6" w:rsidR="002901D9" w:rsidRDefault="006A336D" w:rsidP="00B3690F">
    <w:pPr>
      <w:spacing w:after="0"/>
      <w:ind w:left="6300"/>
      <w:jc w:val="right"/>
    </w:pPr>
    <w:r>
      <w:t>SCI</w:t>
    </w:r>
    <w:r w:rsidR="002901D9">
      <w:t>/</w:t>
    </w:r>
    <w:r w:rsidR="00EE551E">
      <w:t>256</w:t>
    </w:r>
    <w:r w:rsidR="002901D9">
      <w:t xml:space="preserve"> v</w:t>
    </w:r>
    <w:r w:rsidR="00EE551E">
      <w:t>8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780537C6" w:rsidR="002901D9" w:rsidRDefault="0059704B" w:rsidP="00B9595A">
    <w:pPr>
      <w:pStyle w:val="Header"/>
      <w:jc w:val="right"/>
    </w:pPr>
    <w:r>
      <w:t>SCI/256 v8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044A9"/>
    <w:multiLevelType w:val="hybridMultilevel"/>
    <w:tmpl w:val="48429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F5EC3"/>
    <w:multiLevelType w:val="hybridMultilevel"/>
    <w:tmpl w:val="9ED4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601B3D55"/>
    <w:multiLevelType w:val="hybridMultilevel"/>
    <w:tmpl w:val="4842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109BC"/>
    <w:rsid w:val="00023B8B"/>
    <w:rsid w:val="00046D5B"/>
    <w:rsid w:val="00066442"/>
    <w:rsid w:val="000B4010"/>
    <w:rsid w:val="000C0803"/>
    <w:rsid w:val="000C2C6A"/>
    <w:rsid w:val="000D2169"/>
    <w:rsid w:val="000D4228"/>
    <w:rsid w:val="000E2A5E"/>
    <w:rsid w:val="000F0903"/>
    <w:rsid w:val="00116C1A"/>
    <w:rsid w:val="00121292"/>
    <w:rsid w:val="0012386B"/>
    <w:rsid w:val="0013181E"/>
    <w:rsid w:val="00144961"/>
    <w:rsid w:val="00144BC1"/>
    <w:rsid w:val="001515F8"/>
    <w:rsid w:val="001602BB"/>
    <w:rsid w:val="001656FA"/>
    <w:rsid w:val="00165FB9"/>
    <w:rsid w:val="001A0208"/>
    <w:rsid w:val="001A2683"/>
    <w:rsid w:val="001C098D"/>
    <w:rsid w:val="001C10AF"/>
    <w:rsid w:val="001D22D1"/>
    <w:rsid w:val="001F0CC9"/>
    <w:rsid w:val="00201214"/>
    <w:rsid w:val="00207997"/>
    <w:rsid w:val="00211A44"/>
    <w:rsid w:val="00216720"/>
    <w:rsid w:val="00224434"/>
    <w:rsid w:val="00247204"/>
    <w:rsid w:val="00250EB0"/>
    <w:rsid w:val="0025423E"/>
    <w:rsid w:val="00257754"/>
    <w:rsid w:val="00270C10"/>
    <w:rsid w:val="0028017E"/>
    <w:rsid w:val="0028500E"/>
    <w:rsid w:val="002901D9"/>
    <w:rsid w:val="00292D13"/>
    <w:rsid w:val="002A7406"/>
    <w:rsid w:val="002B33DC"/>
    <w:rsid w:val="002E40CE"/>
    <w:rsid w:val="002E7E26"/>
    <w:rsid w:val="002F1AE4"/>
    <w:rsid w:val="003121C6"/>
    <w:rsid w:val="00320512"/>
    <w:rsid w:val="0033144D"/>
    <w:rsid w:val="00332B45"/>
    <w:rsid w:val="00334452"/>
    <w:rsid w:val="0033720E"/>
    <w:rsid w:val="00342FA2"/>
    <w:rsid w:val="003507C3"/>
    <w:rsid w:val="00373B5C"/>
    <w:rsid w:val="00377506"/>
    <w:rsid w:val="003B2927"/>
    <w:rsid w:val="003D39D3"/>
    <w:rsid w:val="003F437D"/>
    <w:rsid w:val="00407F38"/>
    <w:rsid w:val="00411FC4"/>
    <w:rsid w:val="00417402"/>
    <w:rsid w:val="00427F4C"/>
    <w:rsid w:val="004500DE"/>
    <w:rsid w:val="00452DDC"/>
    <w:rsid w:val="00467B22"/>
    <w:rsid w:val="00473F7C"/>
    <w:rsid w:val="00476B31"/>
    <w:rsid w:val="0048499D"/>
    <w:rsid w:val="00490977"/>
    <w:rsid w:val="00497BE2"/>
    <w:rsid w:val="004B12D3"/>
    <w:rsid w:val="004C5BE3"/>
    <w:rsid w:val="004D395E"/>
    <w:rsid w:val="005002EC"/>
    <w:rsid w:val="00506430"/>
    <w:rsid w:val="00510D97"/>
    <w:rsid w:val="00532293"/>
    <w:rsid w:val="00537433"/>
    <w:rsid w:val="00546A6C"/>
    <w:rsid w:val="00560E9E"/>
    <w:rsid w:val="005702EF"/>
    <w:rsid w:val="005821CF"/>
    <w:rsid w:val="0058372B"/>
    <w:rsid w:val="005863C6"/>
    <w:rsid w:val="0059704B"/>
    <w:rsid w:val="005F5BC8"/>
    <w:rsid w:val="00615F31"/>
    <w:rsid w:val="00625F05"/>
    <w:rsid w:val="00651898"/>
    <w:rsid w:val="00654497"/>
    <w:rsid w:val="0066277B"/>
    <w:rsid w:val="0066315B"/>
    <w:rsid w:val="006672B9"/>
    <w:rsid w:val="006873C7"/>
    <w:rsid w:val="00695175"/>
    <w:rsid w:val="006A336D"/>
    <w:rsid w:val="006B26D9"/>
    <w:rsid w:val="006D166B"/>
    <w:rsid w:val="007042E2"/>
    <w:rsid w:val="007062C5"/>
    <w:rsid w:val="007074A6"/>
    <w:rsid w:val="00712D41"/>
    <w:rsid w:val="00717DAC"/>
    <w:rsid w:val="00726E5E"/>
    <w:rsid w:val="0073349E"/>
    <w:rsid w:val="00733BCF"/>
    <w:rsid w:val="00742A40"/>
    <w:rsid w:val="00776416"/>
    <w:rsid w:val="00777755"/>
    <w:rsid w:val="007817E0"/>
    <w:rsid w:val="00787E79"/>
    <w:rsid w:val="00793EBF"/>
    <w:rsid w:val="0079596E"/>
    <w:rsid w:val="00796072"/>
    <w:rsid w:val="007A0EAB"/>
    <w:rsid w:val="007A6D58"/>
    <w:rsid w:val="007B224A"/>
    <w:rsid w:val="007D68BA"/>
    <w:rsid w:val="007F40BB"/>
    <w:rsid w:val="00806111"/>
    <w:rsid w:val="008178A1"/>
    <w:rsid w:val="008360BA"/>
    <w:rsid w:val="008613ED"/>
    <w:rsid w:val="00866690"/>
    <w:rsid w:val="0088274B"/>
    <w:rsid w:val="0088635A"/>
    <w:rsid w:val="008C4789"/>
    <w:rsid w:val="008C786A"/>
    <w:rsid w:val="008D262F"/>
    <w:rsid w:val="008D43CE"/>
    <w:rsid w:val="008E2324"/>
    <w:rsid w:val="008F5031"/>
    <w:rsid w:val="009011FE"/>
    <w:rsid w:val="0091072C"/>
    <w:rsid w:val="00914BD1"/>
    <w:rsid w:val="00917011"/>
    <w:rsid w:val="00935086"/>
    <w:rsid w:val="00935F80"/>
    <w:rsid w:val="00941F64"/>
    <w:rsid w:val="00944070"/>
    <w:rsid w:val="00946E29"/>
    <w:rsid w:val="00955B32"/>
    <w:rsid w:val="00971C52"/>
    <w:rsid w:val="00981E4A"/>
    <w:rsid w:val="00983CFE"/>
    <w:rsid w:val="0098520B"/>
    <w:rsid w:val="009A0191"/>
    <w:rsid w:val="009A5CF1"/>
    <w:rsid w:val="009B0A35"/>
    <w:rsid w:val="009C1717"/>
    <w:rsid w:val="009C241D"/>
    <w:rsid w:val="009C48ED"/>
    <w:rsid w:val="009C58CA"/>
    <w:rsid w:val="009E039E"/>
    <w:rsid w:val="009E0D9C"/>
    <w:rsid w:val="009F771A"/>
    <w:rsid w:val="00A03896"/>
    <w:rsid w:val="00A07186"/>
    <w:rsid w:val="00A0780F"/>
    <w:rsid w:val="00A14190"/>
    <w:rsid w:val="00A14B34"/>
    <w:rsid w:val="00A36EB4"/>
    <w:rsid w:val="00A57500"/>
    <w:rsid w:val="00A621B0"/>
    <w:rsid w:val="00A6757D"/>
    <w:rsid w:val="00A75CED"/>
    <w:rsid w:val="00A83E99"/>
    <w:rsid w:val="00A93917"/>
    <w:rsid w:val="00AA0FE5"/>
    <w:rsid w:val="00AA68B6"/>
    <w:rsid w:val="00AC2605"/>
    <w:rsid w:val="00AC7672"/>
    <w:rsid w:val="00AF120B"/>
    <w:rsid w:val="00AF580F"/>
    <w:rsid w:val="00B04934"/>
    <w:rsid w:val="00B069CC"/>
    <w:rsid w:val="00B1207F"/>
    <w:rsid w:val="00B15CBB"/>
    <w:rsid w:val="00B16250"/>
    <w:rsid w:val="00B20071"/>
    <w:rsid w:val="00B3325E"/>
    <w:rsid w:val="00B3690F"/>
    <w:rsid w:val="00B46B9B"/>
    <w:rsid w:val="00B511FE"/>
    <w:rsid w:val="00B51ED0"/>
    <w:rsid w:val="00B656BD"/>
    <w:rsid w:val="00B7574F"/>
    <w:rsid w:val="00B9595A"/>
    <w:rsid w:val="00BA441E"/>
    <w:rsid w:val="00BF7FFE"/>
    <w:rsid w:val="00C032FD"/>
    <w:rsid w:val="00C04AE6"/>
    <w:rsid w:val="00C12D77"/>
    <w:rsid w:val="00C15B8F"/>
    <w:rsid w:val="00C46B5B"/>
    <w:rsid w:val="00C610B2"/>
    <w:rsid w:val="00C62B2C"/>
    <w:rsid w:val="00C65EB1"/>
    <w:rsid w:val="00C74964"/>
    <w:rsid w:val="00C84B3B"/>
    <w:rsid w:val="00C94B5D"/>
    <w:rsid w:val="00CB17A5"/>
    <w:rsid w:val="00CC6145"/>
    <w:rsid w:val="00D10F9D"/>
    <w:rsid w:val="00D179FA"/>
    <w:rsid w:val="00D201AC"/>
    <w:rsid w:val="00D2123C"/>
    <w:rsid w:val="00D406EB"/>
    <w:rsid w:val="00D42B18"/>
    <w:rsid w:val="00D54BAD"/>
    <w:rsid w:val="00D71C59"/>
    <w:rsid w:val="00D962BC"/>
    <w:rsid w:val="00DA08E7"/>
    <w:rsid w:val="00DA2EA0"/>
    <w:rsid w:val="00DE1A94"/>
    <w:rsid w:val="00DE321C"/>
    <w:rsid w:val="00E1681C"/>
    <w:rsid w:val="00E22D25"/>
    <w:rsid w:val="00E26196"/>
    <w:rsid w:val="00E27A97"/>
    <w:rsid w:val="00E446EA"/>
    <w:rsid w:val="00E65CEA"/>
    <w:rsid w:val="00EC0EB6"/>
    <w:rsid w:val="00ED01FB"/>
    <w:rsid w:val="00EE551E"/>
    <w:rsid w:val="00F0344A"/>
    <w:rsid w:val="00F23690"/>
    <w:rsid w:val="00F614D2"/>
    <w:rsid w:val="00F63F98"/>
    <w:rsid w:val="00F72EBA"/>
    <w:rsid w:val="00F7576F"/>
    <w:rsid w:val="00FB3025"/>
    <w:rsid w:val="00FD5DD6"/>
    <w:rsid w:val="00FE6379"/>
    <w:rsid w:val="00FF243F"/>
    <w:rsid w:val="00FF6339"/>
    <w:rsid w:val="00FF7BAF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8E664"/>
  <w15:chartTrackingRefBased/>
  <w15:docId w15:val="{A8771FBF-856A-44D5-B3ED-26ABCBF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66442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47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41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41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liforniadairypressroom.com/Press_Kit/Dairy_Industry_Fa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purl.org/dc/dcmitype/"/>
    <ds:schemaRef ds:uri="c3da832f-3ecf-443d-91e7-99457f1877f8"/>
    <ds:schemaRef ds:uri="http://www.w3.org/XML/1998/namespace"/>
    <ds:schemaRef ds:uri="http://purl.org/dc/elements/1.1/"/>
    <ds:schemaRef ds:uri="http://schemas.microsoft.com/office/2006/metadata/properties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716C0E-FA72-41C4-84D6-969E118E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2293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http://www.californiadairypressroom.com/Press_Kit/Dairy_Industry_Facts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Joshua Watson</cp:lastModifiedBy>
  <cp:revision>155</cp:revision>
  <dcterms:created xsi:type="dcterms:W3CDTF">2019-10-05T14:19:00Z</dcterms:created>
  <dcterms:modified xsi:type="dcterms:W3CDTF">2019-12-09T19:22:00Z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